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349" w:tblpY="13854"/>
        <w:tblW w:w="0" w:type="auto"/>
        <w:tblLook w:val="0000" w:firstRow="0" w:lastRow="0" w:firstColumn="0" w:lastColumn="0" w:noHBand="0" w:noVBand="0"/>
      </w:tblPr>
      <w:tblGrid>
        <w:gridCol w:w="2905"/>
        <w:gridCol w:w="2975"/>
      </w:tblGrid>
      <w:tr w:rsidR="00484B58" w14:paraId="6F13EAF4" w14:textId="77777777" w:rsidTr="00484B58">
        <w:trPr>
          <w:trHeight w:val="1370"/>
        </w:trPr>
        <w:tc>
          <w:tcPr>
            <w:tcW w:w="2905" w:type="dxa"/>
          </w:tcPr>
          <w:p w14:paraId="61CE8C60" w14:textId="77777777" w:rsidR="00484B58" w:rsidRPr="00484B58" w:rsidRDefault="00484B58" w:rsidP="00484B58">
            <w:pPr>
              <w:pStyle w:val="NoSpacing"/>
              <w:framePr w:hSpace="0" w:wrap="auto" w:vAnchor="margin" w:xAlign="left" w:yAlign="inline"/>
              <w:rPr>
                <w:sz w:val="24"/>
                <w:szCs w:val="24"/>
              </w:rPr>
            </w:pPr>
            <w:r w:rsidRPr="00484B58">
              <w:rPr>
                <w:sz w:val="24"/>
                <w:szCs w:val="24"/>
              </w:rPr>
              <w:t>19 Oxford Road</w:t>
            </w:r>
          </w:p>
          <w:p w14:paraId="4BEC32B7" w14:textId="77777777" w:rsidR="00484B58" w:rsidRPr="00484B58" w:rsidRDefault="00484B58" w:rsidP="00484B58">
            <w:pPr>
              <w:pStyle w:val="NoSpacing"/>
              <w:framePr w:hSpace="0" w:wrap="auto" w:vAnchor="margin" w:xAlign="left" w:yAlign="inline"/>
              <w:rPr>
                <w:sz w:val="24"/>
                <w:szCs w:val="24"/>
              </w:rPr>
            </w:pPr>
            <w:r w:rsidRPr="00484B58">
              <w:rPr>
                <w:sz w:val="24"/>
                <w:szCs w:val="24"/>
              </w:rPr>
              <w:t xml:space="preserve">Suite 221, </w:t>
            </w:r>
          </w:p>
          <w:p w14:paraId="3F626947" w14:textId="77777777" w:rsidR="00484B58" w:rsidRPr="00484B58" w:rsidRDefault="00484B58" w:rsidP="00484B58">
            <w:pPr>
              <w:pStyle w:val="NoSpacing"/>
              <w:framePr w:hSpace="0" w:wrap="auto" w:vAnchor="margin" w:xAlign="left" w:yAlign="inline"/>
              <w:rPr>
                <w:sz w:val="24"/>
                <w:szCs w:val="24"/>
              </w:rPr>
            </w:pPr>
            <w:r w:rsidRPr="00484B58">
              <w:rPr>
                <w:sz w:val="24"/>
                <w:szCs w:val="24"/>
              </w:rPr>
              <w:t>Bournemouth, Dorset</w:t>
            </w:r>
          </w:p>
          <w:p w14:paraId="3D6D979E" w14:textId="77777777" w:rsidR="00484B58" w:rsidRDefault="00484B58" w:rsidP="00484B58">
            <w:pPr>
              <w:pStyle w:val="NoSpacing"/>
              <w:framePr w:hSpace="0" w:wrap="auto" w:vAnchor="margin" w:xAlign="left" w:yAlign="inline"/>
            </w:pPr>
            <w:r w:rsidRPr="00484B58">
              <w:rPr>
                <w:sz w:val="24"/>
                <w:szCs w:val="24"/>
              </w:rPr>
              <w:t>BH8 8GS</w:t>
            </w:r>
          </w:p>
        </w:tc>
        <w:tc>
          <w:tcPr>
            <w:tcW w:w="2975" w:type="dxa"/>
          </w:tcPr>
          <w:p w14:paraId="305E6589" w14:textId="77777777" w:rsidR="00484B58" w:rsidRPr="000E7E1B" w:rsidRDefault="00484B58" w:rsidP="00484B58">
            <w:pPr>
              <w:pStyle w:val="Content"/>
              <w:framePr w:hSpace="0" w:wrap="auto" w:vAnchor="margin" w:xAlign="left" w:yAlign="inline"/>
            </w:pPr>
          </w:p>
          <w:p w14:paraId="306A0A25" w14:textId="2AAA7740" w:rsidR="00484B58" w:rsidRPr="000E7E1B" w:rsidRDefault="00484B58" w:rsidP="00484B58">
            <w:pPr>
              <w:pStyle w:val="Content"/>
              <w:framePr w:hSpace="0" w:wrap="auto" w:vAnchor="margin" w:xAlign="left" w:yAlign="inline"/>
            </w:pPr>
            <w:r w:rsidRPr="000E7E1B">
              <w:t xml:space="preserve">Phone:  </w:t>
            </w:r>
            <w:r w:rsidRPr="00484B58">
              <w:t>01202 497665</w:t>
            </w:r>
          </w:p>
        </w:tc>
      </w:tr>
    </w:tbl>
    <w:tbl>
      <w:tblPr>
        <w:tblpPr w:leftFromText="180" w:rightFromText="180" w:vertAnchor="text" w:horzAnchor="margin" w:tblpXSpec="center" w:tblpY="1981"/>
        <w:tblW w:w="0" w:type="auto"/>
        <w:tblLook w:val="0000" w:firstRow="0" w:lastRow="0" w:firstColumn="0" w:lastColumn="0" w:noHBand="0" w:noVBand="0"/>
      </w:tblPr>
      <w:tblGrid>
        <w:gridCol w:w="3960"/>
        <w:gridCol w:w="6251"/>
      </w:tblGrid>
      <w:tr w:rsidR="00484B58" w14:paraId="4FCD4D7B" w14:textId="77777777" w:rsidTr="00484B58">
        <w:trPr>
          <w:trHeight w:val="50"/>
        </w:trPr>
        <w:tc>
          <w:tcPr>
            <w:tcW w:w="3960" w:type="dxa"/>
            <w:tcBorders>
              <w:bottom w:val="single" w:sz="24" w:space="0" w:color="2664B0" w:themeColor="accent3"/>
            </w:tcBorders>
          </w:tcPr>
          <w:p w14:paraId="2426BCE9" w14:textId="004FD54B" w:rsidR="00484B58" w:rsidRDefault="00484B58" w:rsidP="00484B58">
            <w:pPr>
              <w:framePr w:hSpace="0" w:wrap="auto" w:vAnchor="margin" w:xAlign="left" w:yAlign="inline"/>
              <w:rPr>
                <w:noProof/>
              </w:rPr>
            </w:pPr>
          </w:p>
        </w:tc>
        <w:tc>
          <w:tcPr>
            <w:tcW w:w="6251" w:type="dxa"/>
          </w:tcPr>
          <w:p w14:paraId="7D2A034B" w14:textId="17DD753D" w:rsidR="00484B58" w:rsidRDefault="00484B58" w:rsidP="00484B58">
            <w:pPr>
              <w:framePr w:hSpace="0" w:wrap="auto" w:vAnchor="margin" w:xAlign="left" w:yAlign="inline"/>
              <w:rPr>
                <w:noProof/>
              </w:rPr>
            </w:pPr>
          </w:p>
        </w:tc>
      </w:tr>
      <w:tr w:rsidR="00484B58" w14:paraId="297F6EED" w14:textId="77777777" w:rsidTr="00484B58">
        <w:trPr>
          <w:trHeight w:val="6707"/>
        </w:trPr>
        <w:tc>
          <w:tcPr>
            <w:tcW w:w="10211" w:type="dxa"/>
            <w:gridSpan w:val="2"/>
            <w:tcBorders>
              <w:top w:val="single" w:sz="24" w:space="0" w:color="2664B0" w:themeColor="accent3"/>
            </w:tcBorders>
          </w:tcPr>
          <w:p w14:paraId="12223DA1" w14:textId="77777777" w:rsidR="00484B58" w:rsidRDefault="00484B58" w:rsidP="00484B58">
            <w:pPr>
              <w:framePr w:hSpace="0" w:wrap="auto" w:vAnchor="margin" w:xAlign="left" w:yAlign="inline"/>
            </w:pPr>
            <w:r>
              <w:rPr>
                <w:noProof/>
              </w:rPr>
              <mc:AlternateContent>
                <mc:Choice Requires="wps">
                  <w:drawing>
                    <wp:inline distT="0" distB="0" distL="0" distR="0" wp14:anchorId="0C04487B" wp14:editId="19794F25">
                      <wp:extent cx="4505325" cy="791570"/>
                      <wp:effectExtent l="0" t="0" r="0" b="0"/>
                      <wp:docPr id="10" name="Text Box 10"/>
                      <wp:cNvGraphicFramePr/>
                      <a:graphic xmlns:a="http://schemas.openxmlformats.org/drawingml/2006/main">
                        <a:graphicData uri="http://schemas.microsoft.com/office/word/2010/wordprocessingShape">
                          <wps:wsp>
                            <wps:cNvSpPr txBox="1"/>
                            <wps:spPr>
                              <a:xfrm>
                                <a:off x="0" y="0"/>
                                <a:ext cx="4505325" cy="791570"/>
                              </a:xfrm>
                              <a:prstGeom prst="rect">
                                <a:avLst/>
                              </a:prstGeom>
                              <a:noFill/>
                              <a:ln w="6350">
                                <a:noFill/>
                              </a:ln>
                            </wps:spPr>
                            <wps:txbx>
                              <w:txbxContent>
                                <w:p w14:paraId="2CE870F5" w14:textId="3C1B01F8" w:rsidR="00484B58" w:rsidRPr="008F496A" w:rsidRDefault="00063DD1" w:rsidP="00484B58">
                                  <w:pPr>
                                    <w:pStyle w:val="Heading1"/>
                                    <w:jc w:val="right"/>
                                    <w:rPr>
                                      <w:lang w:val="en-US"/>
                                    </w:rPr>
                                  </w:pPr>
                                  <w:r w:rsidRPr="00063DD1">
                                    <w:rPr>
                                      <w:rFonts w:ascii="Times New Roman" w:eastAsia="Times New Roman" w:hAnsi="Times New Roman" w:cs="Times New Roman"/>
                                      <w:bCs/>
                                      <w:color w:val="auto"/>
                                      <w:kern w:val="36"/>
                                      <w:sz w:val="28"/>
                                      <w:szCs w:val="28"/>
                                      <w:u w:val="single"/>
                                      <w:lang w:eastAsia="en-GB"/>
                                    </w:rPr>
                                    <w:t>Contractor Umbrella Holiday Pay</w:t>
                                  </w:r>
                                </w:p>
                                <w:p w14:paraId="6C424423" w14:textId="77777777" w:rsidR="00484B58" w:rsidRPr="00E764DA" w:rsidRDefault="00484B58" w:rsidP="00484B58">
                                  <w:pPr>
                                    <w:pStyle w:val="Heading1"/>
                                  </w:pPr>
                                </w:p>
                              </w:txbxContent>
                            </wps:txbx>
                            <wps:bodyPr rot="0" spcFirstLastPara="0" vertOverflow="overflow" horzOverflow="overflow" vert="horz" wrap="square" lIns="91440" tIns="274320" rIns="91440" bIns="45720" numCol="1" spcCol="0" rtlCol="0" fromWordArt="0" anchor="t" anchorCtr="0" forceAA="0" compatLnSpc="1">
                              <a:prstTxWarp prst="textNoShape">
                                <a:avLst/>
                              </a:prstTxWarp>
                              <a:noAutofit/>
                            </wps:bodyPr>
                          </wps:wsp>
                        </a:graphicData>
                      </a:graphic>
                    </wp:inline>
                  </w:drawing>
                </mc:Choice>
                <mc:Fallback>
                  <w:pict>
                    <v:shapetype w14:anchorId="0C04487B" id="_x0000_t202" coordsize="21600,21600" o:spt="202" path="m,l,21600r21600,l21600,xe">
                      <v:stroke joinstyle="miter"/>
                      <v:path gradientshapeok="t" o:connecttype="rect"/>
                    </v:shapetype>
                    <v:shape id="Text Box 10" o:spid="_x0000_s1026" type="#_x0000_t202" style="width:354.75pt;height:6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" filled="f" stroked="f" strokeweight=".5pt">
                      <v:textbox inset=",21.6pt">
                        <w:txbxContent>
                          <w:p w14:paraId="2CE870F5" w14:textId="3C1B01F8" w:rsidR="00484B58" w:rsidRPr="008F496A" w:rsidRDefault="00063DD1" w:rsidP="00484B58">
                            <w:pPr>
                              <w:pStyle w:val="Heading1"/>
                              <w:jc w:val="right"/>
                              <w:rPr>
                                <w:lang w:val="en-US"/>
                              </w:rPr>
                            </w:pPr>
                            <w:r w:rsidRPr="00063DD1">
                              <w:rPr>
                                <w:rFonts w:ascii="Times New Roman" w:eastAsia="Times New Roman" w:hAnsi="Times New Roman" w:cs="Times New Roman"/>
                                <w:bCs/>
                                <w:color w:val="auto"/>
                                <w:kern w:val="36"/>
                                <w:sz w:val="28"/>
                                <w:szCs w:val="28"/>
                                <w:u w:val="single"/>
                                <w:lang w:eastAsia="en-GB"/>
                              </w:rPr>
                              <w:t>Contractor Umbrella Holiday Pay</w:t>
                            </w:r>
                          </w:p>
                          <w:p w14:paraId="6C424423" w14:textId="77777777" w:rsidR="00484B58" w:rsidRPr="00E764DA" w:rsidRDefault="00484B58" w:rsidP="00484B58">
                            <w:pPr>
                              <w:pStyle w:val="Heading1"/>
                            </w:pPr>
                          </w:p>
                        </w:txbxContent>
                      </v:textbox>
                      <w10:anchorlock/>
                    </v:shape>
                  </w:pict>
                </mc:Fallback>
              </mc:AlternateContent>
            </w:r>
          </w:p>
          <w:p w14:paraId="46A30A14" w14:textId="77777777" w:rsidR="00484B58" w:rsidRDefault="00484B58" w:rsidP="00484B58">
            <w:pPr>
              <w:framePr w:hSpace="0" w:wrap="auto" w:vAnchor="margin" w:xAlign="left" w:yAlign="inline"/>
            </w:pPr>
            <w:r>
              <w:rPr>
                <w:noProof/>
              </w:rPr>
              <mc:AlternateContent>
                <mc:Choice Requires="wps">
                  <w:drawing>
                    <wp:inline distT="0" distB="0" distL="0" distR="0" wp14:anchorId="67349E92" wp14:editId="4D6E67E4">
                      <wp:extent cx="6237027" cy="6253163"/>
                      <wp:effectExtent l="0" t="0" r="0" b="0"/>
                      <wp:docPr id="12" name="Text Box 12"/>
                      <wp:cNvGraphicFramePr/>
                      <a:graphic xmlns:a="http://schemas.openxmlformats.org/drawingml/2006/main">
                        <a:graphicData uri="http://schemas.microsoft.com/office/word/2010/wordprocessingShape">
                          <wps:wsp>
                            <wps:cNvSpPr txBox="1"/>
                            <wps:spPr>
                              <a:xfrm>
                                <a:off x="0" y="0"/>
                                <a:ext cx="6237027" cy="6253163"/>
                              </a:xfrm>
                              <a:prstGeom prst="rect">
                                <a:avLst/>
                              </a:prstGeom>
                              <a:noFill/>
                              <a:ln w="6350">
                                <a:noFill/>
                              </a:ln>
                            </wps:spPr>
                            <wps:txbx>
                              <w:txbxContent>
                                <w:p w14:paraId="04A5C769" w14:textId="77777777" w:rsidR="00063DD1" w:rsidRPr="008A6071" w:rsidRDefault="00063DD1" w:rsidP="008A6071">
                                  <w:pPr>
                                    <w:shd w:val="clear" w:color="auto" w:fill="F8F8F8"/>
                                    <w:spacing w:before="180" w:after="180" w:line="360" w:lineRule="atLeast"/>
                                    <w:jc w:val="both"/>
                                    <w:outlineLvl w:val="0"/>
                                    <w:rPr>
                                      <w:rFonts w:ascii="Times New Roman" w:hAnsi="Times New Roman" w:cs="Times New Roman"/>
                                      <w:sz w:val="28"/>
                                      <w:szCs w:val="28"/>
                                      <w:lang w:val="en-US"/>
                                    </w:rPr>
                                  </w:pPr>
                                  <w:r w:rsidRPr="008A6071">
                                    <w:rPr>
                                      <w:rFonts w:ascii="Times New Roman" w:hAnsi="Times New Roman" w:cs="Times New Roman"/>
                                      <w:sz w:val="28"/>
                                      <w:szCs w:val="28"/>
                                      <w:lang w:val="en-US"/>
                                    </w:rPr>
                                    <w:t xml:space="preserve">As a contractor the agency you are working for gives you a Ltd Rate, this includes two things on top of the PAYE rate, holiday pay and employers NI. </w:t>
                                  </w:r>
                                </w:p>
                                <w:p w14:paraId="66DFB79F" w14:textId="6C088A58" w:rsidR="00063DD1" w:rsidRPr="008A6071" w:rsidRDefault="00063DD1" w:rsidP="008A6071">
                                  <w:pPr>
                                    <w:pStyle w:val="NormalWeb"/>
                                    <w:jc w:val="both"/>
                                    <w:rPr>
                                      <w:sz w:val="28"/>
                                      <w:szCs w:val="28"/>
                                      <w:lang w:val="en-US"/>
                                    </w:rPr>
                                  </w:pPr>
                                  <w:r w:rsidRPr="008A6071">
                                    <w:rPr>
                                      <w:sz w:val="28"/>
                                      <w:szCs w:val="28"/>
                                      <w:lang w:val="en-US"/>
                                    </w:rPr>
                                    <w:t>Because the rate that you have been getting includes this amount to cover holiday, when you take holidays, the agency will have already paid you for those holidays within your weekly payments.</w:t>
                                  </w:r>
                                </w:p>
                                <w:p w14:paraId="2F943C9C" w14:textId="77777777" w:rsidR="00063DD1" w:rsidRPr="008A6071" w:rsidRDefault="00063DD1" w:rsidP="008A6071">
                                  <w:pPr>
                                    <w:pStyle w:val="NormalWeb"/>
                                    <w:jc w:val="both"/>
                                    <w:rPr>
                                      <w:sz w:val="28"/>
                                      <w:szCs w:val="28"/>
                                      <w:lang w:val="en-US"/>
                                    </w:rPr>
                                  </w:pPr>
                                  <w:r w:rsidRPr="008A6071">
                                    <w:rPr>
                                      <w:sz w:val="28"/>
                                      <w:szCs w:val="28"/>
                                      <w:lang w:val="en-US"/>
                                    </w:rPr>
                                    <w:t xml:space="preserve">As your Umbrella Company, Top Line Management has two options available for how we handle your holiday pay. </w:t>
                                  </w:r>
                                </w:p>
                                <w:p w14:paraId="64E5EB16" w14:textId="77777777" w:rsidR="00063DD1" w:rsidRPr="008A6071" w:rsidRDefault="00063DD1" w:rsidP="008A6071">
                                  <w:pPr>
                                    <w:pStyle w:val="NormalWeb"/>
                                    <w:jc w:val="both"/>
                                    <w:rPr>
                                      <w:color w:val="FF0000"/>
                                      <w:sz w:val="28"/>
                                      <w:szCs w:val="28"/>
                                      <w:lang w:val="en-US"/>
                                    </w:rPr>
                                  </w:pPr>
                                  <w:r w:rsidRPr="008A6071">
                                    <w:rPr>
                                      <w:color w:val="FF0000"/>
                                      <w:sz w:val="28"/>
                                      <w:szCs w:val="28"/>
                                      <w:lang w:val="en-US"/>
                                    </w:rPr>
                                    <w:t>PLEASE SELECT ONE OF THESE OPTIONS:</w:t>
                                  </w:r>
                                </w:p>
                                <w:p w14:paraId="63789098" w14:textId="5A4FB173" w:rsidR="00063DD1" w:rsidRPr="008A6071" w:rsidRDefault="00F2745A" w:rsidP="008A6071">
                                  <w:pPr>
                                    <w:pStyle w:val="NormalWeb"/>
                                    <w:jc w:val="both"/>
                                    <w:rPr>
                                      <w:sz w:val="28"/>
                                      <w:szCs w:val="28"/>
                                      <w:lang w:val="en-US"/>
                                    </w:rPr>
                                  </w:pPr>
                                  <w:sdt>
                                    <w:sdtPr>
                                      <w:rPr>
                                        <w:sz w:val="28"/>
                                        <w:szCs w:val="28"/>
                                        <w:lang w:val="en-US"/>
                                      </w:rPr>
                                      <w:id w:val="-732393532"/>
                                      <w14:checkbox>
                                        <w14:checked w14:val="0"/>
                                        <w14:checkedState w14:val="2612" w14:font="MS Gothic"/>
                                        <w14:uncheckedState w14:val="2610" w14:font="MS Gothic"/>
                                      </w14:checkbox>
                                    </w:sdtPr>
                                    <w:sdtEndPr/>
                                    <w:sdtContent>
                                      <w:r w:rsidR="008A6071">
                                        <w:rPr>
                                          <w:rFonts w:ascii="MS Gothic" w:eastAsia="MS Gothic" w:hAnsi="MS Gothic" w:hint="eastAsia"/>
                                          <w:sz w:val="28"/>
                                          <w:szCs w:val="28"/>
                                          <w:lang w:val="en-US"/>
                                        </w:rPr>
                                        <w:t>☐</w:t>
                                      </w:r>
                                    </w:sdtContent>
                                  </w:sdt>
                                  <w:r w:rsidR="008A6071">
                                    <w:rPr>
                                      <w:sz w:val="28"/>
                                      <w:szCs w:val="28"/>
                                      <w:lang w:val="en-US"/>
                                    </w:rPr>
                                    <w:t xml:space="preserve">  </w:t>
                                  </w:r>
                                  <w:r w:rsidR="00063DD1" w:rsidRPr="008A6071">
                                    <w:rPr>
                                      <w:sz w:val="28"/>
                                      <w:szCs w:val="28"/>
                                      <w:lang w:val="en-US"/>
                                    </w:rPr>
                                    <w:t xml:space="preserve">1) We hold back your holiday pay weekly (as new government legislation states) </w:t>
                                  </w:r>
                                  <w:r w:rsidR="00063DD1" w:rsidRPr="008A6071">
                                    <w:rPr>
                                      <w:color w:val="FF0000"/>
                                      <w:sz w:val="28"/>
                                      <w:szCs w:val="28"/>
                                      <w:lang w:val="en-US"/>
                                    </w:rPr>
                                    <w:t>which is 12.8% of your gross payment</w:t>
                                  </w:r>
                                  <w:r w:rsidR="00063DD1" w:rsidRPr="008A6071">
                                    <w:rPr>
                                      <w:sz w:val="28"/>
                                      <w:szCs w:val="28"/>
                                      <w:lang w:val="en-US"/>
                                    </w:rPr>
                                    <w:t xml:space="preserve"> (before tax and NI), it is then held in a holiday fund for you to use anytime you take holiday. When you request your </w:t>
                                  </w:r>
                                  <w:proofErr w:type="gramStart"/>
                                  <w:r w:rsidR="00063DD1" w:rsidRPr="008A6071">
                                    <w:rPr>
                                      <w:sz w:val="28"/>
                                      <w:szCs w:val="28"/>
                                      <w:lang w:val="en-US"/>
                                    </w:rPr>
                                    <w:t>holiday</w:t>
                                  </w:r>
                                  <w:proofErr w:type="gramEnd"/>
                                  <w:r w:rsidR="00063DD1" w:rsidRPr="008A6071">
                                    <w:rPr>
                                      <w:sz w:val="28"/>
                                      <w:szCs w:val="28"/>
                                      <w:lang w:val="en-US"/>
                                    </w:rPr>
                                    <w:t xml:space="preserve"> it is run through payroll and Tax and NI is applied.                                       </w:t>
                                  </w:r>
                                </w:p>
                                <w:p w14:paraId="453CEA73" w14:textId="7F9858F7" w:rsidR="00063DD1" w:rsidRPr="008A6071" w:rsidRDefault="00F2745A" w:rsidP="008A6071">
                                  <w:pPr>
                                    <w:jc w:val="both"/>
                                    <w:rPr>
                                      <w:rFonts w:ascii="Times New Roman" w:hAnsi="Times New Roman" w:cs="Times New Roman"/>
                                    </w:rPr>
                                  </w:pPr>
                                  <w:sdt>
                                    <w:sdtPr>
                                      <w:rPr>
                                        <w:rFonts w:ascii="Times New Roman" w:hAnsi="Times New Roman" w:cs="Times New Roman"/>
                                        <w:sz w:val="28"/>
                                        <w:szCs w:val="28"/>
                                        <w:lang w:val="en-US"/>
                                      </w:rPr>
                                      <w:id w:val="918066004"/>
                                      <w14:checkbox>
                                        <w14:checked w14:val="0"/>
                                        <w14:checkedState w14:val="2612" w14:font="MS Gothic"/>
                                        <w14:uncheckedState w14:val="2610" w14:font="MS Gothic"/>
                                      </w14:checkbox>
                                    </w:sdtPr>
                                    <w:sdtEndPr/>
                                    <w:sdtContent>
                                      <w:r w:rsidR="008A6071">
                                        <w:rPr>
                                          <w:rFonts w:ascii="MS Gothic" w:eastAsia="MS Gothic" w:hAnsi="MS Gothic" w:cs="Times New Roman" w:hint="eastAsia"/>
                                          <w:sz w:val="28"/>
                                          <w:szCs w:val="28"/>
                                          <w:lang w:val="en-US"/>
                                        </w:rPr>
                                        <w:t>☐</w:t>
                                      </w:r>
                                    </w:sdtContent>
                                  </w:sdt>
                                  <w:r w:rsidR="008A6071">
                                    <w:rPr>
                                      <w:rFonts w:ascii="Times New Roman" w:hAnsi="Times New Roman" w:cs="Times New Roman"/>
                                      <w:sz w:val="28"/>
                                      <w:szCs w:val="28"/>
                                      <w:lang w:val="en-US"/>
                                    </w:rPr>
                                    <w:t xml:space="preserve">  </w:t>
                                  </w:r>
                                  <w:r w:rsidR="00063DD1" w:rsidRPr="008A6071">
                                    <w:rPr>
                                      <w:rFonts w:ascii="Times New Roman" w:hAnsi="Times New Roman" w:cs="Times New Roman"/>
                                      <w:sz w:val="28"/>
                                      <w:szCs w:val="28"/>
                                      <w:lang w:val="en-US"/>
                                    </w:rPr>
                                    <w:t>2) Your holiday pay can be paid within each week’s payment. Please select this option, print your name and sign. Or you can email us, stating your name and</w:t>
                                  </w:r>
                                </w:p>
                                <w:p w14:paraId="180592E0" w14:textId="3AA2C4BA" w:rsidR="00484B58" w:rsidRDefault="00484B58" w:rsidP="00484B58">
                                  <w:pPr>
                                    <w:rPr>
                                      <w:b/>
                                      <w:szCs w:val="26"/>
                                    </w:rPr>
                                  </w:pPr>
                                </w:p>
                                <w:p w14:paraId="1161F1C2" w14:textId="75845F50" w:rsidR="005F7DF4" w:rsidRDefault="005F7DF4" w:rsidP="00484B58">
                                  <w:pPr>
                                    <w:rPr>
                                      <w:b/>
                                      <w:szCs w:val="26"/>
                                    </w:rPr>
                                  </w:pPr>
                                </w:p>
                                <w:sdt>
                                  <w:sdtPr>
                                    <w:rPr>
                                      <w:b/>
                                      <w:szCs w:val="26"/>
                                      <w:highlight w:val="lightGray"/>
                                    </w:rPr>
                                    <w:id w:val="236293684"/>
                                    <w:placeholder>
                                      <w:docPart w:val="DefaultPlaceholder_-1854013440"/>
                                    </w:placeholder>
                                  </w:sdtPr>
                                  <w:sdtEndPr/>
                                  <w:sdtContent>
                                    <w:p w14:paraId="43CB0775" w14:textId="1F679345" w:rsidR="005F7DF4" w:rsidRPr="005F7DF4" w:rsidRDefault="005F7DF4" w:rsidP="00484B58">
                                      <w:pPr>
                                        <w:rPr>
                                          <w:b/>
                                          <w:szCs w:val="26"/>
                                          <w:highlight w:val="lightGray"/>
                                        </w:rPr>
                                      </w:pPr>
                                      <w:r w:rsidRPr="005F7DF4">
                                        <w:rPr>
                                          <w:b/>
                                          <w:szCs w:val="26"/>
                                          <w:highlight w:val="lightGray"/>
                                        </w:rPr>
                                        <w:t xml:space="preserve">                                                                                                                                       </w:t>
                                      </w:r>
                                    </w:p>
                                    <w:p w14:paraId="724976F9" w14:textId="2A99383E" w:rsidR="005F7DF4" w:rsidRDefault="005F7DF4" w:rsidP="00484B58">
                                      <w:pPr>
                                        <w:rPr>
                                          <w:b/>
                                          <w:szCs w:val="26"/>
                                        </w:rPr>
                                      </w:pPr>
                                      <w:r w:rsidRPr="005F7DF4">
                                        <w:rPr>
                                          <w:b/>
                                          <w:szCs w:val="26"/>
                                          <w:highlight w:val="lightGray"/>
                                        </w:rPr>
                                        <w:t xml:space="preserve">                                                                                                                                       </w:t>
                                      </w:r>
                                    </w:p>
                                  </w:sdtContent>
                                </w:sdt>
                                <w:p w14:paraId="71E00BC4" w14:textId="1EA0A534" w:rsidR="005F7DF4" w:rsidRDefault="005F7DF4" w:rsidP="00484B58">
                                  <w:pPr>
                                    <w:rPr>
                                      <w:b/>
                                      <w:szCs w:val="26"/>
                                    </w:rPr>
                                  </w:pPr>
                                  <w:r>
                                    <w:rPr>
                                      <w:b/>
                                      <w:szCs w:val="26"/>
                                    </w:rPr>
                                    <w:t>___________________________________</w:t>
                                  </w:r>
                                </w:p>
                                <w:p w14:paraId="471BCAB3" w14:textId="40165EA1" w:rsidR="005F7DF4" w:rsidRDefault="005F7DF4" w:rsidP="00484B58">
                                  <w:pPr>
                                    <w:rPr>
                                      <w:b/>
                                      <w:szCs w:val="26"/>
                                    </w:rPr>
                                  </w:pPr>
                                  <w:r>
                                    <w:rPr>
                                      <w:b/>
                                      <w:szCs w:val="26"/>
                                    </w:rPr>
                                    <w:t xml:space="preserve">Signed </w:t>
                                  </w:r>
                                </w:p>
                                <w:p w14:paraId="353916BD" w14:textId="77777777" w:rsidR="005F7DF4" w:rsidRDefault="005F7DF4" w:rsidP="00484B58">
                                  <w:pPr>
                                    <w:rPr>
                                      <w:b/>
                                      <w:szCs w:val="26"/>
                                    </w:rPr>
                                  </w:pPr>
                                </w:p>
                                <w:p w14:paraId="0BF00399" w14:textId="0A416D1D" w:rsidR="005F7DF4" w:rsidRDefault="005F7DF4" w:rsidP="00484B58">
                                  <w:pPr>
                                    <w:rPr>
                                      <w:b/>
                                      <w:szCs w:val="26"/>
                                    </w:rPr>
                                  </w:pPr>
                                  <w:r w:rsidRPr="003C0394">
                                    <w:rPr>
                                      <w:b/>
                                      <w:szCs w:val="26"/>
                                      <w:highlight w:val="lightGray"/>
                                    </w:rPr>
                                    <w:t>___________________________________</w:t>
                                  </w:r>
                                </w:p>
                                <w:p w14:paraId="0EF78FFB" w14:textId="412B9595" w:rsidR="005F7DF4" w:rsidRPr="000E7E1B" w:rsidRDefault="005F7DF4" w:rsidP="00484B58">
                                  <w:pPr>
                                    <w:rPr>
                                      <w:b/>
                                      <w:szCs w:val="26"/>
                                    </w:rPr>
                                  </w:pPr>
                                  <w:r w:rsidRPr="005F7DF4">
                                    <w:rPr>
                                      <w:b/>
                                      <w:szCs w:val="26"/>
                                    </w:rPr>
                                    <w:t xml:space="preserve">Contractors </w:t>
                                  </w:r>
                                  <w:r>
                                    <w:rPr>
                                      <w:b/>
                                      <w:szCs w:val="26"/>
                                    </w:rPr>
                                    <w:t xml:space="preserve">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7349E92" id="_x0000_t202" coordsize="21600,21600" o:spt="202" path="m,l,21600r21600,l21600,xe">
                      <v:stroke joinstyle="miter"/>
                      <v:path gradientshapeok="t" o:connecttype="rect"/>
                    </v:shapetype>
                    <v:shape id="Text Box 12" o:spid="_x0000_s1027" type="#_x0000_t202" style="width:491.1pt;height:4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" filled="f" stroked="f" strokeweight=".5pt">
                      <v:textbox>
                        <w:txbxContent>
                          <w:p w14:paraId="04A5C769" w14:textId="77777777" w:rsidR="00063DD1" w:rsidRPr="008A6071" w:rsidRDefault="00063DD1" w:rsidP="008A6071">
                            <w:pPr>
                              <w:shd w:val="clear" w:color="auto" w:fill="F8F8F8"/>
                              <w:spacing w:before="180" w:after="180" w:line="360" w:lineRule="atLeast"/>
                              <w:jc w:val="both"/>
                              <w:outlineLvl w:val="0"/>
                              <w:rPr>
                                <w:rFonts w:ascii="Times New Roman" w:hAnsi="Times New Roman" w:cs="Times New Roman"/>
                                <w:sz w:val="28"/>
                                <w:szCs w:val="28"/>
                                <w:lang w:val="en-US"/>
                              </w:rPr>
                            </w:pPr>
                            <w:r w:rsidRPr="008A6071">
                              <w:rPr>
                                <w:rFonts w:ascii="Times New Roman" w:hAnsi="Times New Roman" w:cs="Times New Roman"/>
                                <w:sz w:val="28"/>
                                <w:szCs w:val="28"/>
                                <w:lang w:val="en-US"/>
                              </w:rPr>
                              <w:t xml:space="preserve">As a contractor the agency you are working for gives you a Ltd Rate, this includes two things on top of the PAYE rate, holiday pay and employers NI. </w:t>
                            </w:r>
                          </w:p>
                          <w:p w14:paraId="66DFB79F" w14:textId="6C088A58" w:rsidR="00063DD1" w:rsidRPr="008A6071" w:rsidRDefault="00063DD1" w:rsidP="008A6071">
                            <w:pPr>
                              <w:pStyle w:val="NormalWeb"/>
                              <w:jc w:val="both"/>
                              <w:rPr>
                                <w:sz w:val="28"/>
                                <w:szCs w:val="28"/>
                                <w:lang w:val="en-US"/>
                              </w:rPr>
                            </w:pPr>
                            <w:r w:rsidRPr="008A6071">
                              <w:rPr>
                                <w:sz w:val="28"/>
                                <w:szCs w:val="28"/>
                                <w:lang w:val="en-US"/>
                              </w:rPr>
                              <w:t>Because the rate that you have been getting includes this amount to cover holiday, when you take holidays, the agency will have already paid you for those holidays within your weekly payments.</w:t>
                            </w:r>
                          </w:p>
                          <w:p w14:paraId="2F943C9C" w14:textId="77777777" w:rsidR="00063DD1" w:rsidRPr="008A6071" w:rsidRDefault="00063DD1" w:rsidP="008A6071">
                            <w:pPr>
                              <w:pStyle w:val="NormalWeb"/>
                              <w:jc w:val="both"/>
                              <w:rPr>
                                <w:sz w:val="28"/>
                                <w:szCs w:val="28"/>
                                <w:lang w:val="en-US"/>
                              </w:rPr>
                            </w:pPr>
                            <w:r w:rsidRPr="008A6071">
                              <w:rPr>
                                <w:sz w:val="28"/>
                                <w:szCs w:val="28"/>
                                <w:lang w:val="en-US"/>
                              </w:rPr>
                              <w:t xml:space="preserve">As your Umbrella Company, Top Line Management has two options available for how we handle your holiday pay. </w:t>
                            </w:r>
                          </w:p>
                          <w:p w14:paraId="64E5EB16" w14:textId="77777777" w:rsidR="00063DD1" w:rsidRPr="008A6071" w:rsidRDefault="00063DD1" w:rsidP="008A6071">
                            <w:pPr>
                              <w:pStyle w:val="NormalWeb"/>
                              <w:jc w:val="both"/>
                              <w:rPr>
                                <w:color w:val="FF0000"/>
                                <w:sz w:val="28"/>
                                <w:szCs w:val="28"/>
                                <w:lang w:val="en-US"/>
                              </w:rPr>
                            </w:pPr>
                            <w:r w:rsidRPr="008A6071">
                              <w:rPr>
                                <w:color w:val="FF0000"/>
                                <w:sz w:val="28"/>
                                <w:szCs w:val="28"/>
                                <w:lang w:val="en-US"/>
                              </w:rPr>
                              <w:t>PLEASE SELECT ONE OF THESE OPTIONS:</w:t>
                            </w:r>
                          </w:p>
                          <w:p w14:paraId="63789098" w14:textId="5A4FB173" w:rsidR="00063DD1" w:rsidRPr="008A6071" w:rsidRDefault="008A6071" w:rsidP="008A6071">
                            <w:pPr>
                              <w:pStyle w:val="NormalWeb"/>
                              <w:jc w:val="both"/>
                              <w:rPr>
                                <w:sz w:val="28"/>
                                <w:szCs w:val="28"/>
                                <w:lang w:val="en-US"/>
                              </w:rPr>
                            </w:pPr>
                            <w:sdt>
                              <w:sdtPr>
                                <w:rPr>
                                  <w:sz w:val="28"/>
                                  <w:szCs w:val="28"/>
                                  <w:lang w:val="en-US"/>
                                </w:rPr>
                                <w:id w:val="-732393532"/>
                                <w14:checkbox>
                                  <w14:checked w14:val="0"/>
                                  <w14:checkedState w14:val="2612" w14:font="MS Gothic"/>
                                  <w14:uncheckedState w14:val="2610" w14:font="MS Gothic"/>
                                </w14:checkbox>
                              </w:sdtPr>
                              <w:sdtContent>
                                <w:r>
                                  <w:rPr>
                                    <w:rFonts w:ascii="MS Gothic" w:eastAsia="MS Gothic" w:hAnsi="MS Gothic" w:hint="eastAsia"/>
                                    <w:sz w:val="28"/>
                                    <w:szCs w:val="28"/>
                                    <w:lang w:val="en-US"/>
                                  </w:rPr>
                                  <w:t>☐</w:t>
                                </w:r>
                              </w:sdtContent>
                            </w:sdt>
                            <w:r>
                              <w:rPr>
                                <w:sz w:val="28"/>
                                <w:szCs w:val="28"/>
                                <w:lang w:val="en-US"/>
                              </w:rPr>
                              <w:t xml:space="preserve">  </w:t>
                            </w:r>
                            <w:r w:rsidR="00063DD1" w:rsidRPr="008A6071">
                              <w:rPr>
                                <w:sz w:val="28"/>
                                <w:szCs w:val="28"/>
                                <w:lang w:val="en-US"/>
                              </w:rPr>
                              <w:t xml:space="preserve">1) We hold back your holiday pay weekly (as new government legislation states) </w:t>
                            </w:r>
                            <w:r w:rsidR="00063DD1" w:rsidRPr="008A6071">
                              <w:rPr>
                                <w:color w:val="FF0000"/>
                                <w:sz w:val="28"/>
                                <w:szCs w:val="28"/>
                                <w:lang w:val="en-US"/>
                              </w:rPr>
                              <w:t>which is 12.8% of your gross payment</w:t>
                            </w:r>
                            <w:r w:rsidR="00063DD1" w:rsidRPr="008A6071">
                              <w:rPr>
                                <w:sz w:val="28"/>
                                <w:szCs w:val="28"/>
                                <w:lang w:val="en-US"/>
                              </w:rPr>
                              <w:t xml:space="preserve"> (before tax and NI), it is then held in a holiday fund for you to use anytime you take holiday. When you request your </w:t>
                            </w:r>
                            <w:proofErr w:type="gramStart"/>
                            <w:r w:rsidR="00063DD1" w:rsidRPr="008A6071">
                              <w:rPr>
                                <w:sz w:val="28"/>
                                <w:szCs w:val="28"/>
                                <w:lang w:val="en-US"/>
                              </w:rPr>
                              <w:t>holiday</w:t>
                            </w:r>
                            <w:proofErr w:type="gramEnd"/>
                            <w:r w:rsidR="00063DD1" w:rsidRPr="008A6071">
                              <w:rPr>
                                <w:sz w:val="28"/>
                                <w:szCs w:val="28"/>
                                <w:lang w:val="en-US"/>
                              </w:rPr>
                              <w:t xml:space="preserve"> it is run through payroll and Tax and NI is applied.                                       </w:t>
                            </w:r>
                          </w:p>
                          <w:p w14:paraId="453CEA73" w14:textId="7F9858F7" w:rsidR="00063DD1" w:rsidRPr="008A6071" w:rsidRDefault="008A6071" w:rsidP="008A6071">
                            <w:pPr>
                              <w:jc w:val="both"/>
                              <w:rPr>
                                <w:rFonts w:ascii="Times New Roman" w:hAnsi="Times New Roman" w:cs="Times New Roman"/>
                              </w:rPr>
                            </w:pPr>
                            <w:sdt>
                              <w:sdtPr>
                                <w:rPr>
                                  <w:rFonts w:ascii="Times New Roman" w:hAnsi="Times New Roman" w:cs="Times New Roman"/>
                                  <w:sz w:val="28"/>
                                  <w:szCs w:val="28"/>
                                  <w:lang w:val="en-US"/>
                                </w:rPr>
                                <w:id w:val="918066004"/>
                                <w14:checkbox>
                                  <w14:checked w14:val="0"/>
                                  <w14:checkedState w14:val="2612" w14:font="MS Gothic"/>
                                  <w14:uncheckedState w14:val="2610" w14:font="MS Gothic"/>
                                </w14:checkbox>
                              </w:sdtPr>
                              <w:sdtContent>
                                <w:r>
                                  <w:rPr>
                                    <w:rFonts w:ascii="MS Gothic" w:eastAsia="MS Gothic" w:hAnsi="MS Gothic" w:cs="Times New Roman" w:hint="eastAsia"/>
                                    <w:sz w:val="28"/>
                                    <w:szCs w:val="28"/>
                                    <w:lang w:val="en-US"/>
                                  </w:rPr>
                                  <w:t>☐</w:t>
                                </w:r>
                              </w:sdtContent>
                            </w:sdt>
                            <w:r>
                              <w:rPr>
                                <w:rFonts w:ascii="Times New Roman" w:hAnsi="Times New Roman" w:cs="Times New Roman"/>
                                <w:sz w:val="28"/>
                                <w:szCs w:val="28"/>
                                <w:lang w:val="en-US"/>
                              </w:rPr>
                              <w:t xml:space="preserve">  </w:t>
                            </w:r>
                            <w:r w:rsidR="00063DD1" w:rsidRPr="008A6071">
                              <w:rPr>
                                <w:rFonts w:ascii="Times New Roman" w:hAnsi="Times New Roman" w:cs="Times New Roman"/>
                                <w:sz w:val="28"/>
                                <w:szCs w:val="28"/>
                                <w:lang w:val="en-US"/>
                              </w:rPr>
                              <w:t>2) Your holiday pay can be paid within each week’s payment. Please select this option, print your name and sign. Or you can email us, stating your name and</w:t>
                            </w:r>
                          </w:p>
                          <w:p w14:paraId="180592E0" w14:textId="3AA2C4BA" w:rsidR="00484B58" w:rsidRDefault="00484B58" w:rsidP="00484B58">
                            <w:pPr>
                              <w:rPr>
                                <w:b/>
                                <w:szCs w:val="26"/>
                              </w:rPr>
                            </w:pPr>
                          </w:p>
                          <w:p w14:paraId="1161F1C2" w14:textId="75845F50" w:rsidR="005F7DF4" w:rsidRDefault="005F7DF4" w:rsidP="00484B58">
                            <w:pPr>
                              <w:rPr>
                                <w:b/>
                                <w:szCs w:val="26"/>
                              </w:rPr>
                            </w:pPr>
                          </w:p>
                          <w:sdt>
                            <w:sdtPr>
                              <w:rPr>
                                <w:b/>
                                <w:szCs w:val="26"/>
                                <w:highlight w:val="lightGray"/>
                              </w:rPr>
                              <w:id w:val="236293684"/>
                              <w:placeholder>
                                <w:docPart w:val="DefaultPlaceholder_-1854013440"/>
                              </w:placeholder>
                            </w:sdtPr>
                            <w:sdtContent>
                              <w:p w14:paraId="43CB0775" w14:textId="1F679345" w:rsidR="005F7DF4" w:rsidRPr="005F7DF4" w:rsidRDefault="005F7DF4" w:rsidP="00484B58">
                                <w:pPr>
                                  <w:rPr>
                                    <w:b/>
                                    <w:szCs w:val="26"/>
                                    <w:highlight w:val="lightGray"/>
                                  </w:rPr>
                                </w:pPr>
                                <w:r w:rsidRPr="005F7DF4">
                                  <w:rPr>
                                    <w:b/>
                                    <w:szCs w:val="26"/>
                                    <w:highlight w:val="lightGray"/>
                                  </w:rPr>
                                  <w:t xml:space="preserve">                                                                                                                                       </w:t>
                                </w:r>
                              </w:p>
                              <w:p w14:paraId="724976F9" w14:textId="2A99383E" w:rsidR="005F7DF4" w:rsidRDefault="005F7DF4" w:rsidP="00484B58">
                                <w:pPr>
                                  <w:rPr>
                                    <w:b/>
                                    <w:szCs w:val="26"/>
                                  </w:rPr>
                                </w:pPr>
                                <w:r w:rsidRPr="005F7DF4">
                                  <w:rPr>
                                    <w:b/>
                                    <w:szCs w:val="26"/>
                                    <w:highlight w:val="lightGray"/>
                                  </w:rPr>
                                  <w:t xml:space="preserve">                                                                                                                                       </w:t>
                                </w:r>
                              </w:p>
                            </w:sdtContent>
                          </w:sdt>
                          <w:p w14:paraId="71E00BC4" w14:textId="1EA0A534" w:rsidR="005F7DF4" w:rsidRDefault="005F7DF4" w:rsidP="00484B58">
                            <w:pPr>
                              <w:rPr>
                                <w:b/>
                                <w:szCs w:val="26"/>
                              </w:rPr>
                            </w:pPr>
                            <w:r>
                              <w:rPr>
                                <w:b/>
                                <w:szCs w:val="26"/>
                              </w:rPr>
                              <w:t>___________________________________</w:t>
                            </w:r>
                          </w:p>
                          <w:p w14:paraId="471BCAB3" w14:textId="40165EA1" w:rsidR="005F7DF4" w:rsidRDefault="005F7DF4" w:rsidP="00484B58">
                            <w:pPr>
                              <w:rPr>
                                <w:b/>
                                <w:szCs w:val="26"/>
                              </w:rPr>
                            </w:pPr>
                            <w:r>
                              <w:rPr>
                                <w:b/>
                                <w:szCs w:val="26"/>
                              </w:rPr>
                              <w:t xml:space="preserve">Signed </w:t>
                            </w:r>
                          </w:p>
                          <w:p w14:paraId="353916BD" w14:textId="77777777" w:rsidR="005F7DF4" w:rsidRDefault="005F7DF4" w:rsidP="00484B58">
                            <w:pPr>
                              <w:rPr>
                                <w:b/>
                                <w:szCs w:val="26"/>
                              </w:rPr>
                            </w:pPr>
                          </w:p>
                          <w:p w14:paraId="0BF00399" w14:textId="0A416D1D" w:rsidR="005F7DF4" w:rsidRDefault="005F7DF4" w:rsidP="00484B58">
                            <w:pPr>
                              <w:rPr>
                                <w:b/>
                                <w:szCs w:val="26"/>
                              </w:rPr>
                            </w:pPr>
                            <w:r w:rsidRPr="003C0394">
                              <w:rPr>
                                <w:b/>
                                <w:szCs w:val="26"/>
                                <w:highlight w:val="lightGray"/>
                              </w:rPr>
                              <w:t>___________________________________</w:t>
                            </w:r>
                          </w:p>
                          <w:p w14:paraId="0EF78FFB" w14:textId="412B9595" w:rsidR="005F7DF4" w:rsidRPr="000E7E1B" w:rsidRDefault="005F7DF4" w:rsidP="00484B58">
                            <w:pPr>
                              <w:rPr>
                                <w:b/>
                                <w:szCs w:val="26"/>
                              </w:rPr>
                            </w:pPr>
                            <w:r w:rsidRPr="005F7DF4">
                              <w:rPr>
                                <w:b/>
                                <w:szCs w:val="26"/>
                              </w:rPr>
                              <w:t xml:space="preserve">Contractors </w:t>
                            </w:r>
                            <w:r>
                              <w:rPr>
                                <w:b/>
                                <w:szCs w:val="26"/>
                              </w:rPr>
                              <w:t xml:space="preserve">Name: </w:t>
                            </w:r>
                          </w:p>
                        </w:txbxContent>
                      </v:textbox>
                      <w10:anchorlock/>
                    </v:shape>
                  </w:pict>
                </mc:Fallback>
              </mc:AlternateContent>
            </w:r>
          </w:p>
          <w:p w14:paraId="77C66AC4" w14:textId="7A57B655" w:rsidR="00484B58" w:rsidRDefault="00484B58" w:rsidP="00484B58">
            <w:pPr>
              <w:framePr w:hSpace="0" w:wrap="auto" w:vAnchor="margin" w:xAlign="left" w:yAlign="inline"/>
            </w:pPr>
          </w:p>
          <w:p w14:paraId="11FAE8AD" w14:textId="4FAEA75F" w:rsidR="00484B58" w:rsidRDefault="00484B58" w:rsidP="00484B58">
            <w:pPr>
              <w:framePr w:hSpace="0" w:wrap="auto" w:vAnchor="margin" w:xAlign="left" w:yAlign="inline"/>
            </w:pPr>
          </w:p>
          <w:p w14:paraId="61BCF7E8" w14:textId="77777777" w:rsidR="00484B58" w:rsidRDefault="00484B58" w:rsidP="00484B58">
            <w:pPr>
              <w:framePr w:hSpace="0" w:wrap="auto" w:vAnchor="margin" w:xAlign="left" w:yAlign="inline"/>
            </w:pPr>
          </w:p>
        </w:tc>
      </w:tr>
    </w:tbl>
    <w:p w14:paraId="709B50CE" w14:textId="4B19CD7A" w:rsidR="00121187" w:rsidRPr="00121187" w:rsidRDefault="00D72452" w:rsidP="000E7E1B">
      <w:pPr>
        <w:framePr w:hSpace="0" w:wrap="auto" w:vAnchor="margin" w:xAlign="left" w:yAlign="inline"/>
      </w:pPr>
      <w:r>
        <w:rPr>
          <w:noProof/>
        </w:rPr>
        <w:drawing>
          <wp:anchor distT="0" distB="0" distL="114300" distR="114300" simplePos="0" relativeHeight="251662335" behindDoc="1" locked="0" layoutInCell="1" allowOverlap="1" wp14:anchorId="37ECA9EC" wp14:editId="55748CD1">
            <wp:simplePos x="0" y="0"/>
            <wp:positionH relativeFrom="column">
              <wp:posOffset>1528762</wp:posOffset>
            </wp:positionH>
            <wp:positionV relativeFrom="page">
              <wp:posOffset>476250</wp:posOffset>
            </wp:positionV>
            <wp:extent cx="4772832" cy="795338"/>
            <wp:effectExtent l="38100" t="19050" r="0" b="81280"/>
            <wp:wrapNone/>
            <wp:docPr id="1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2832" cy="795338"/>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7F6598">
        <w:rPr>
          <w:noProof/>
        </w:rPr>
        <w:drawing>
          <wp:anchor distT="0" distB="0" distL="114300" distR="114300" simplePos="0" relativeHeight="251660287" behindDoc="1" locked="0" layoutInCell="1" allowOverlap="1" wp14:anchorId="04C6E4C2" wp14:editId="5D42886B">
            <wp:simplePos x="0" y="0"/>
            <wp:positionH relativeFrom="column">
              <wp:posOffset>6985</wp:posOffset>
            </wp:positionH>
            <wp:positionV relativeFrom="paragraph">
              <wp:posOffset>9730740</wp:posOffset>
            </wp:positionV>
            <wp:extent cx="6173470" cy="488950"/>
            <wp:effectExtent l="0" t="0" r="0" b="0"/>
            <wp:wrapNone/>
            <wp:docPr id="1" name="Graphic 1" descr="gradient colored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gradient colored graphic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3470" cy="488950"/>
                    </a:xfrm>
                    <a:prstGeom prst="rect">
                      <a:avLst/>
                    </a:prstGeom>
                    <a:effectLst>
                      <a:outerShdw blurRad="101600" dist="38100" dir="13500000" algn="br" rotWithShape="0">
                        <a:prstClr val="black">
                          <a:alpha val="40000"/>
                        </a:prstClr>
                      </a:outerShdw>
                    </a:effectLst>
                  </pic:spPr>
                </pic:pic>
              </a:graphicData>
            </a:graphic>
          </wp:anchor>
        </w:drawing>
      </w:r>
      <w:r w:rsidR="007F6598">
        <w:rPr>
          <w:noProof/>
        </w:rPr>
        <w:t xml:space="preserve"> </w:t>
      </w:r>
      <w:r w:rsidR="000E7E1B">
        <w:rPr>
          <w:noProof/>
        </w:rPr>
        <w:t xml:space="preserve"> </w:t>
      </w:r>
    </w:p>
    <w:sectPr w:rsidR="00121187" w:rsidRPr="00121187" w:rsidSect="000E7E1B">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720" w:right="0" w:bottom="720" w:left="0" w:header="0" w:footer="0" w:gutter="0"/>
      <w:pgBorders w:display="notFirstPage" w:offsetFrom="page">
        <w:right w:val="threeDEmboss" w:sz="48" w:space="24" w:color="005893"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7997" w14:textId="77777777" w:rsidR="00F2745A" w:rsidRDefault="00F2745A" w:rsidP="000E7E1B">
      <w:pPr>
        <w:framePr w:hSpace="0" w:wrap="auto" w:vAnchor="margin" w:xAlign="left" w:yAlign="inline"/>
      </w:pPr>
      <w:r>
        <w:separator/>
      </w:r>
    </w:p>
  </w:endnote>
  <w:endnote w:type="continuationSeparator" w:id="0">
    <w:p w14:paraId="01752C80" w14:textId="77777777" w:rsidR="00F2745A" w:rsidRDefault="00F2745A" w:rsidP="000E7E1B">
      <w:pPr>
        <w:framePr w:hSpace="0" w:wrap="auto" w:vAnchor="margin" w:xAlign="left" w:yAlign="in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4957" w14:textId="77777777" w:rsidR="000E7E1B" w:rsidRDefault="000E7E1B" w:rsidP="000E7E1B">
    <w:pPr>
      <w:pStyle w:val="Footer"/>
      <w:framePr w:hSpace="0" w:wrap="auto" w:vAnchor="margin" w:xAlign="left" w:yAlign="in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5B1D" w14:textId="77777777" w:rsidR="000E7E1B" w:rsidRDefault="000E7E1B" w:rsidP="000E7E1B">
    <w:pPr>
      <w:pStyle w:val="Footer"/>
      <w:framePr w:hSpace="0" w:wrap="auto" w:vAnchor="margin" w:xAlign="left" w:yAlign="in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103E" w14:textId="77777777" w:rsidR="000E7E1B" w:rsidRDefault="000E7E1B" w:rsidP="000E7E1B">
    <w:pPr>
      <w:pStyle w:val="Footer"/>
      <w:framePr w:hSpace="0" w:wrap="auto" w:vAnchor="margin"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3D95" w14:textId="77777777" w:rsidR="00F2745A" w:rsidRDefault="00F2745A" w:rsidP="000E7E1B">
      <w:pPr>
        <w:framePr w:hSpace="0" w:wrap="auto" w:vAnchor="margin" w:xAlign="left" w:yAlign="inline"/>
      </w:pPr>
      <w:r>
        <w:separator/>
      </w:r>
    </w:p>
  </w:footnote>
  <w:footnote w:type="continuationSeparator" w:id="0">
    <w:p w14:paraId="5EE0A4A1" w14:textId="77777777" w:rsidR="00F2745A" w:rsidRDefault="00F2745A" w:rsidP="000E7E1B">
      <w:pPr>
        <w:framePr w:hSpace="0" w:wrap="auto" w:vAnchor="margin" w:xAlign="left" w:yAlign="in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4D90" w14:textId="77777777" w:rsidR="000E7E1B" w:rsidRDefault="000E7E1B" w:rsidP="000E7E1B">
    <w:pPr>
      <w:pStyle w:val="Header"/>
      <w:framePr w:hSpace="0" w:wrap="auto" w:vAnchor="margin" w:xAlign="left" w:yAlign="in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19F2" w14:textId="77777777" w:rsidR="000E7E1B" w:rsidRDefault="000E7E1B" w:rsidP="000E7E1B">
    <w:pPr>
      <w:pStyle w:val="Header"/>
      <w:framePr w:hSpace="0" w:wrap="auto" w:vAnchor="margin" w:xAlign="left" w:yAlign="in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32F9" w14:textId="77777777" w:rsidR="000E7E1B" w:rsidRDefault="000E7E1B" w:rsidP="000E7E1B">
    <w:pPr>
      <w:pStyle w:val="Header"/>
      <w:framePr w:hSpace="0" w:wrap="auto" w:vAnchor="margin" w:xAlign="lef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jhvx8rt3EdnZZ9eFFy0laPEwIozj9/4WxuVWfYFoimIwIrQTI3UhUOqDbXZw4QBP7EoOUXKV7MmpsF0cYStDDQ==" w:salt="nD/J4BnE/fdZ4MVcjrOBag=="/>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MjIxtTQ3NAHS5ko6SsGpxcWZ+XkgBUa1AOR1QVssAAAA"/>
  </w:docVars>
  <w:rsids>
    <w:rsidRoot w:val="00484B58"/>
    <w:rsid w:val="00004749"/>
    <w:rsid w:val="00026DB1"/>
    <w:rsid w:val="00063DD1"/>
    <w:rsid w:val="00077CE5"/>
    <w:rsid w:val="00097C6A"/>
    <w:rsid w:val="000B507B"/>
    <w:rsid w:val="000E66AE"/>
    <w:rsid w:val="000E7E1B"/>
    <w:rsid w:val="00121187"/>
    <w:rsid w:val="001434DE"/>
    <w:rsid w:val="00145DE2"/>
    <w:rsid w:val="001535F3"/>
    <w:rsid w:val="001564AA"/>
    <w:rsid w:val="00172642"/>
    <w:rsid w:val="001E10B7"/>
    <w:rsid w:val="001E793D"/>
    <w:rsid w:val="002113B6"/>
    <w:rsid w:val="00231C9E"/>
    <w:rsid w:val="00253349"/>
    <w:rsid w:val="002575CE"/>
    <w:rsid w:val="002679F5"/>
    <w:rsid w:val="00291927"/>
    <w:rsid w:val="002B565A"/>
    <w:rsid w:val="002C064F"/>
    <w:rsid w:val="002E5BC7"/>
    <w:rsid w:val="002E635C"/>
    <w:rsid w:val="0032363F"/>
    <w:rsid w:val="003476AA"/>
    <w:rsid w:val="00382592"/>
    <w:rsid w:val="003A5D82"/>
    <w:rsid w:val="003B1299"/>
    <w:rsid w:val="003C0394"/>
    <w:rsid w:val="003C7C80"/>
    <w:rsid w:val="00423824"/>
    <w:rsid w:val="00424685"/>
    <w:rsid w:val="00426104"/>
    <w:rsid w:val="00433DA7"/>
    <w:rsid w:val="00463797"/>
    <w:rsid w:val="00484B58"/>
    <w:rsid w:val="004B77A0"/>
    <w:rsid w:val="004E2E6C"/>
    <w:rsid w:val="005545BE"/>
    <w:rsid w:val="005A7F8D"/>
    <w:rsid w:val="005B157A"/>
    <w:rsid w:val="005E036A"/>
    <w:rsid w:val="005E383E"/>
    <w:rsid w:val="005F7DF4"/>
    <w:rsid w:val="0063431F"/>
    <w:rsid w:val="006669FF"/>
    <w:rsid w:val="00684318"/>
    <w:rsid w:val="006855AC"/>
    <w:rsid w:val="0069576C"/>
    <w:rsid w:val="006A746E"/>
    <w:rsid w:val="006B2063"/>
    <w:rsid w:val="0074776E"/>
    <w:rsid w:val="00755E58"/>
    <w:rsid w:val="007604B3"/>
    <w:rsid w:val="00773DAF"/>
    <w:rsid w:val="007E07AB"/>
    <w:rsid w:val="007F44C2"/>
    <w:rsid w:val="007F6598"/>
    <w:rsid w:val="00872F8D"/>
    <w:rsid w:val="00895153"/>
    <w:rsid w:val="008A6071"/>
    <w:rsid w:val="008D738B"/>
    <w:rsid w:val="008E0B48"/>
    <w:rsid w:val="00913A62"/>
    <w:rsid w:val="0092171B"/>
    <w:rsid w:val="00963B73"/>
    <w:rsid w:val="00996CDE"/>
    <w:rsid w:val="009B7712"/>
    <w:rsid w:val="009D0504"/>
    <w:rsid w:val="009F1293"/>
    <w:rsid w:val="00A25F60"/>
    <w:rsid w:val="00A3358E"/>
    <w:rsid w:val="00A45F68"/>
    <w:rsid w:val="00A54276"/>
    <w:rsid w:val="00A902AC"/>
    <w:rsid w:val="00A94C12"/>
    <w:rsid w:val="00AB3207"/>
    <w:rsid w:val="00AD40CE"/>
    <w:rsid w:val="00AE3657"/>
    <w:rsid w:val="00B15367"/>
    <w:rsid w:val="00B26E63"/>
    <w:rsid w:val="00B46BF9"/>
    <w:rsid w:val="00B6394B"/>
    <w:rsid w:val="00B733A6"/>
    <w:rsid w:val="00BC74AC"/>
    <w:rsid w:val="00BD6F71"/>
    <w:rsid w:val="00BF4D3C"/>
    <w:rsid w:val="00C17266"/>
    <w:rsid w:val="00C65258"/>
    <w:rsid w:val="00C83F0D"/>
    <w:rsid w:val="00CB1DE5"/>
    <w:rsid w:val="00CF7075"/>
    <w:rsid w:val="00D258B3"/>
    <w:rsid w:val="00D34398"/>
    <w:rsid w:val="00D42D06"/>
    <w:rsid w:val="00D50C10"/>
    <w:rsid w:val="00D53223"/>
    <w:rsid w:val="00D62E0D"/>
    <w:rsid w:val="00D72452"/>
    <w:rsid w:val="00D76202"/>
    <w:rsid w:val="00D85071"/>
    <w:rsid w:val="00D87C3D"/>
    <w:rsid w:val="00E06A1C"/>
    <w:rsid w:val="00E435C1"/>
    <w:rsid w:val="00E44A26"/>
    <w:rsid w:val="00E453E3"/>
    <w:rsid w:val="00E56946"/>
    <w:rsid w:val="00E6562B"/>
    <w:rsid w:val="00E7129A"/>
    <w:rsid w:val="00EA37D7"/>
    <w:rsid w:val="00EA64A3"/>
    <w:rsid w:val="00EF1777"/>
    <w:rsid w:val="00EF1B42"/>
    <w:rsid w:val="00F24237"/>
    <w:rsid w:val="00F2745A"/>
    <w:rsid w:val="00FC501E"/>
    <w:rsid w:val="00FD4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F02E44"/>
  <w15:docId w15:val="{B5DDFE1B-8009-434E-BE85-31BCD0E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1B"/>
    <w:pPr>
      <w:framePr w:hSpace="180" w:wrap="around" w:vAnchor="text" w:hAnchor="text" w:x="1051" w:y="925"/>
      <w:spacing w:after="0"/>
    </w:pPr>
    <w:rPr>
      <w:sz w:val="26"/>
    </w:rPr>
  </w:style>
  <w:style w:type="paragraph" w:styleId="Heading1">
    <w:name w:val="heading 1"/>
    <w:basedOn w:val="Normal"/>
    <w:next w:val="Normal"/>
    <w:link w:val="Heading1Char"/>
    <w:uiPriority w:val="9"/>
    <w:qFormat/>
    <w:rsid w:val="000E7E1B"/>
    <w:pPr>
      <w:keepNext/>
      <w:keepLines/>
      <w:framePr w:wrap="around"/>
      <w:outlineLvl w:val="0"/>
    </w:pPr>
    <w:rPr>
      <w:rFonts w:asciiTheme="majorHAnsi" w:eastAsiaTheme="majorEastAsia" w:hAnsiTheme="majorHAnsi" w:cstheme="majorBidi"/>
      <w:b/>
      <w:color w:val="292561" w:themeColor="text2"/>
      <w:sz w:val="32"/>
      <w:szCs w:val="32"/>
    </w:rPr>
  </w:style>
  <w:style w:type="paragraph" w:styleId="Heading2">
    <w:name w:val="heading 2"/>
    <w:basedOn w:val="Normal"/>
    <w:next w:val="Normal"/>
    <w:link w:val="Heading2Char"/>
    <w:uiPriority w:val="9"/>
    <w:unhideWhenUsed/>
    <w:qFormat/>
    <w:rsid w:val="000E7E1B"/>
    <w:pPr>
      <w:keepNext/>
      <w:keepLines/>
      <w:framePr w:wrap="around"/>
      <w:spacing w:before="40"/>
      <w:outlineLvl w:val="1"/>
    </w:pPr>
    <w:rPr>
      <w:rFonts w:asciiTheme="majorHAnsi" w:eastAsiaTheme="majorEastAsia" w:hAnsiTheme="majorHAnsi" w:cstheme="majorBidi"/>
      <w:color w:val="0084DC" w:themeColor="accent1" w:themeShade="BF"/>
      <w:szCs w:val="26"/>
    </w:rPr>
  </w:style>
  <w:style w:type="paragraph" w:styleId="Heading3">
    <w:name w:val="heading 3"/>
    <w:basedOn w:val="Heading2"/>
    <w:next w:val="Normal"/>
    <w:link w:val="Heading3Char"/>
    <w:uiPriority w:val="9"/>
    <w:unhideWhenUsed/>
    <w:qFormat/>
    <w:rsid w:val="000E7E1B"/>
    <w:pPr>
      <w:framePr w:wrap="around" w:y="334"/>
      <w:outlineLvl w:val="2"/>
    </w:pPr>
    <w:rPr>
      <w:b/>
      <w:color w:val="292561"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DB1"/>
    <w:pPr>
      <w:framePr w:wrap="around"/>
      <w:tabs>
        <w:tab w:val="center" w:pos="4680"/>
        <w:tab w:val="right" w:pos="9360"/>
      </w:tabs>
      <w:spacing w:line="240" w:lineRule="auto"/>
    </w:pPr>
  </w:style>
  <w:style w:type="character" w:customStyle="1" w:styleId="HeaderChar">
    <w:name w:val="Header Char"/>
    <w:basedOn w:val="DefaultParagraphFont"/>
    <w:link w:val="Header"/>
    <w:uiPriority w:val="99"/>
    <w:rsid w:val="00026DB1"/>
  </w:style>
  <w:style w:type="paragraph" w:styleId="Footer">
    <w:name w:val="footer"/>
    <w:basedOn w:val="Normal"/>
    <w:link w:val="FooterChar"/>
    <w:uiPriority w:val="99"/>
    <w:unhideWhenUsed/>
    <w:rsid w:val="00026DB1"/>
    <w:pPr>
      <w:framePr w:wrap="around"/>
      <w:tabs>
        <w:tab w:val="center" w:pos="4680"/>
        <w:tab w:val="right" w:pos="9360"/>
      </w:tabs>
      <w:spacing w:line="240" w:lineRule="auto"/>
    </w:pPr>
  </w:style>
  <w:style w:type="character" w:customStyle="1" w:styleId="FooterChar">
    <w:name w:val="Footer Char"/>
    <w:basedOn w:val="DefaultParagraphFont"/>
    <w:link w:val="Footer"/>
    <w:uiPriority w:val="99"/>
    <w:rsid w:val="00026DB1"/>
  </w:style>
  <w:style w:type="character" w:styleId="PlaceholderText">
    <w:name w:val="Placeholder Text"/>
    <w:basedOn w:val="DefaultParagraphFont"/>
    <w:uiPriority w:val="99"/>
    <w:semiHidden/>
    <w:rsid w:val="00B733A6"/>
    <w:rPr>
      <w:color w:val="808080"/>
    </w:rPr>
  </w:style>
  <w:style w:type="table" w:styleId="TableGrid">
    <w:name w:val="Table Grid"/>
    <w:basedOn w:val="TableNormal"/>
    <w:uiPriority w:val="39"/>
    <w:rsid w:val="00D4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Indent"/>
    <w:next w:val="Normal"/>
    <w:link w:val="SalutationChar"/>
    <w:uiPriority w:val="4"/>
    <w:unhideWhenUsed/>
    <w:qFormat/>
    <w:rsid w:val="00253349"/>
    <w:pPr>
      <w:framePr w:wrap="around"/>
      <w:spacing w:after="200" w:line="276" w:lineRule="auto"/>
      <w:ind w:left="0"/>
    </w:pPr>
    <w:rPr>
      <w:rFonts w:cstheme="minorHAnsi"/>
      <w:b/>
      <w:color w:val="1E1B48" w:themeColor="text2" w:themeShade="BF"/>
      <w:sz w:val="20"/>
      <w:szCs w:val="20"/>
      <w:lang w:eastAsia="ja-JP"/>
    </w:rPr>
  </w:style>
  <w:style w:type="character" w:customStyle="1" w:styleId="SalutationChar">
    <w:name w:val="Salutation Char"/>
    <w:basedOn w:val="DefaultParagraphFont"/>
    <w:link w:val="Salutation"/>
    <w:uiPriority w:val="4"/>
    <w:rsid w:val="00253349"/>
    <w:rPr>
      <w:rFonts w:cstheme="minorHAnsi"/>
      <w:b/>
      <w:color w:val="1E1B48" w:themeColor="text2" w:themeShade="BF"/>
      <w:sz w:val="20"/>
      <w:szCs w:val="20"/>
      <w:lang w:eastAsia="ja-JP"/>
    </w:rPr>
  </w:style>
  <w:style w:type="paragraph" w:styleId="NormalIndent">
    <w:name w:val="Normal Indent"/>
    <w:basedOn w:val="Normal"/>
    <w:uiPriority w:val="99"/>
    <w:semiHidden/>
    <w:unhideWhenUsed/>
    <w:rsid w:val="00253349"/>
    <w:pPr>
      <w:framePr w:wrap="around"/>
      <w:ind w:left="720"/>
    </w:pPr>
  </w:style>
  <w:style w:type="paragraph" w:styleId="BalloonText">
    <w:name w:val="Balloon Text"/>
    <w:basedOn w:val="Normal"/>
    <w:link w:val="BalloonTextChar"/>
    <w:uiPriority w:val="99"/>
    <w:semiHidden/>
    <w:unhideWhenUsed/>
    <w:rsid w:val="00231C9E"/>
    <w:pPr>
      <w:framePr w:wrap="around"/>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C9E"/>
    <w:rPr>
      <w:rFonts w:ascii="Tahoma" w:hAnsi="Tahoma" w:cs="Tahoma"/>
      <w:sz w:val="16"/>
      <w:szCs w:val="16"/>
      <w:lang w:val="de-DE"/>
    </w:rPr>
  </w:style>
  <w:style w:type="character" w:customStyle="1" w:styleId="Heading2Char">
    <w:name w:val="Heading 2 Char"/>
    <w:basedOn w:val="DefaultParagraphFont"/>
    <w:link w:val="Heading2"/>
    <w:uiPriority w:val="9"/>
    <w:rsid w:val="000E7E1B"/>
    <w:rPr>
      <w:rFonts w:asciiTheme="majorHAnsi" w:eastAsiaTheme="majorEastAsia" w:hAnsiTheme="majorHAnsi" w:cstheme="majorBidi"/>
      <w:color w:val="0084DC" w:themeColor="accent1" w:themeShade="BF"/>
      <w:sz w:val="26"/>
      <w:szCs w:val="26"/>
    </w:rPr>
  </w:style>
  <w:style w:type="character" w:customStyle="1" w:styleId="Heading3Char">
    <w:name w:val="Heading 3 Char"/>
    <w:basedOn w:val="DefaultParagraphFont"/>
    <w:link w:val="Heading3"/>
    <w:uiPriority w:val="9"/>
    <w:rsid w:val="000E7E1B"/>
    <w:rPr>
      <w:rFonts w:asciiTheme="majorHAnsi" w:eastAsiaTheme="majorEastAsia" w:hAnsiTheme="majorHAnsi" w:cstheme="majorBidi"/>
      <w:b/>
      <w:color w:val="292561" w:themeColor="text2"/>
      <w:sz w:val="28"/>
      <w:szCs w:val="26"/>
    </w:rPr>
  </w:style>
  <w:style w:type="character" w:customStyle="1" w:styleId="Heading1Char">
    <w:name w:val="Heading 1 Char"/>
    <w:basedOn w:val="DefaultParagraphFont"/>
    <w:link w:val="Heading1"/>
    <w:uiPriority w:val="9"/>
    <w:rsid w:val="000E7E1B"/>
    <w:rPr>
      <w:rFonts w:asciiTheme="majorHAnsi" w:eastAsiaTheme="majorEastAsia" w:hAnsiTheme="majorHAnsi" w:cstheme="majorBidi"/>
      <w:b/>
      <w:color w:val="292561" w:themeColor="text2"/>
      <w:sz w:val="32"/>
      <w:szCs w:val="32"/>
    </w:rPr>
  </w:style>
  <w:style w:type="paragraph" w:styleId="NoSpacing">
    <w:name w:val="No Spacing"/>
    <w:basedOn w:val="Normal"/>
    <w:uiPriority w:val="1"/>
    <w:qFormat/>
    <w:rsid w:val="000E7E1B"/>
    <w:pPr>
      <w:framePr w:wrap="around" w:y="334"/>
    </w:pPr>
  </w:style>
  <w:style w:type="paragraph" w:customStyle="1" w:styleId="Content">
    <w:name w:val="Content"/>
    <w:basedOn w:val="Normal"/>
    <w:link w:val="ContentChar"/>
    <w:qFormat/>
    <w:rsid w:val="000E7E1B"/>
    <w:pPr>
      <w:framePr w:wrap="around" w:y="334"/>
      <w:spacing w:after="160"/>
    </w:pPr>
    <w:rPr>
      <w:sz w:val="24"/>
      <w:szCs w:val="24"/>
    </w:rPr>
  </w:style>
  <w:style w:type="character" w:customStyle="1" w:styleId="ContentChar">
    <w:name w:val="Content Char"/>
    <w:basedOn w:val="DefaultParagraphFont"/>
    <w:link w:val="Content"/>
    <w:rsid w:val="000E7E1B"/>
    <w:rPr>
      <w:sz w:val="24"/>
      <w:szCs w:val="24"/>
    </w:rPr>
  </w:style>
  <w:style w:type="paragraph" w:styleId="NormalWeb">
    <w:name w:val="Normal (Web)"/>
    <w:basedOn w:val="Normal"/>
    <w:uiPriority w:val="99"/>
    <w:unhideWhenUsed/>
    <w:rsid w:val="00063DD1"/>
    <w:pPr>
      <w:framePr w:hSpace="0" w:wrap="auto" w:vAnchor="margin" w:xAlign="left" w:yAlign="inline"/>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H\AppData\Roaming\Microsoft\Templates\Business%20letter%20(blue%20border%20and%20color%20gradi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00F86D0-2A77-48F2-9822-623C864C925D}"/>
      </w:docPartPr>
      <w:docPartBody>
        <w:p w:rsidR="005753C4" w:rsidRDefault="002B7EE9">
          <w:r w:rsidRPr="008931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9"/>
    <w:rsid w:val="000D0D12"/>
    <w:rsid w:val="002B7EE9"/>
    <w:rsid w:val="005753C4"/>
    <w:rsid w:val="00E83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E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2">
      <a:dk1>
        <a:srgbClr val="0F0F3F"/>
      </a:dk1>
      <a:lt1>
        <a:sysClr val="window" lastClr="FFFFFF"/>
      </a:lt1>
      <a:dk2>
        <a:srgbClr val="292561"/>
      </a:dk2>
      <a:lt2>
        <a:srgbClr val="F2F2F2"/>
      </a:lt2>
      <a:accent1>
        <a:srgbClr val="27A9FF"/>
      </a:accent1>
      <a:accent2>
        <a:srgbClr val="293B90"/>
      </a:accent2>
      <a:accent3>
        <a:srgbClr val="2664B0"/>
      </a:accent3>
      <a:accent4>
        <a:srgbClr val="5998D2"/>
      </a:accent4>
      <a:accent5>
        <a:srgbClr val="60C5E8"/>
      </a:accent5>
      <a:accent6>
        <a:srgbClr val="2664B0"/>
      </a:accent6>
      <a:hlink>
        <a:srgbClr val="60C5E8"/>
      </a:hlink>
      <a:folHlink>
        <a:srgbClr val="60C5E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E07EE9-7B08-40B7-86CD-C2CF92C9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letter (blue border and color gradient)</Template>
  <TotalTime>14</TotalTime>
  <Pages>1</Pages>
  <Words>14</Words>
  <Characters>80</Characters>
  <Application>Microsoft Office Word</Application>
  <DocSecurity>0</DocSecurity>
  <Lines>1</Lines>
  <Paragraphs>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BTH</dc:creator>
  <cp:lastModifiedBy>Bayode Toks Hambolu</cp:lastModifiedBy>
  <cp:revision>6</cp:revision>
  <dcterms:created xsi:type="dcterms:W3CDTF">2021-04-18T12:30:00Z</dcterms:created>
  <dcterms:modified xsi:type="dcterms:W3CDTF">2021-04-18T15:22:00Z</dcterms:modified>
</cp:coreProperties>
</file>